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0"/>
        <w:jc w:val="center"/>
        <w:rPr>
          <w:rFonts w:ascii="Arial" w:cs="Arial" w:eastAsia="Arial" w:hAnsi="Arial"/>
          <w:b w:val="1"/>
          <w:i w:val="0"/>
          <w:smallCaps w:val="0"/>
          <w:strike w:val="0"/>
          <w:color w:val="000080"/>
          <w:sz w:val="32"/>
          <w:szCs w:val="32"/>
          <w:u w:val="none"/>
          <w:shd w:fill="auto" w:val="clear"/>
          <w:vertAlign w:val="baseline"/>
        </w:rPr>
      </w:pPr>
      <w:r w:rsidDel="00000000" w:rsidR="00000000" w:rsidRPr="00000000">
        <w:rPr>
          <w:rFonts w:ascii="Arial" w:cs="Arial" w:eastAsia="Arial" w:hAnsi="Arial"/>
          <w:b w:val="1"/>
          <w:i w:val="0"/>
          <w:smallCaps w:val="0"/>
          <w:strike w:val="0"/>
          <w:color w:val="000080"/>
          <w:sz w:val="32"/>
          <w:szCs w:val="32"/>
          <w:u w:val="none"/>
          <w:shd w:fill="auto" w:val="clear"/>
          <w:vertAlign w:val="baseline"/>
          <w:rtl w:val="0"/>
        </w:rPr>
        <w:t xml:space="preserve">Opportunity of M</w:t>
      </w:r>
      <w:r w:rsidDel="00000000" w:rsidR="00000000" w:rsidRPr="00000000">
        <w:rPr>
          <w:rFonts w:ascii="Arial" w:cs="Arial" w:eastAsia="Arial" w:hAnsi="Arial"/>
          <w:b w:val="1"/>
          <w:color w:val="000080"/>
          <w:sz w:val="32"/>
          <w:szCs w:val="32"/>
          <w:rtl w:val="0"/>
        </w:rPr>
        <w:t xml:space="preserve">S</w:t>
      </w:r>
      <w:r w:rsidDel="00000000" w:rsidR="00000000" w:rsidRPr="00000000">
        <w:rPr>
          <w:rFonts w:ascii="Arial" w:cs="Arial" w:eastAsia="Arial" w:hAnsi="Arial"/>
          <w:b w:val="1"/>
          <w:i w:val="0"/>
          <w:smallCaps w:val="0"/>
          <w:strike w:val="0"/>
          <w:color w:val="000080"/>
          <w:sz w:val="32"/>
          <w:szCs w:val="32"/>
          <w:u w:val="none"/>
          <w:shd w:fill="auto" w:val="clear"/>
          <w:vertAlign w:val="baseline"/>
          <w:rtl w:val="0"/>
        </w:rPr>
        <w:t xml:space="preserve">c Dissertation with Internship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0"/>
        <w:jc w:val="center"/>
        <w:rPr>
          <w:rFonts w:ascii="Arial" w:cs="Arial" w:eastAsia="Arial" w:hAnsi="Arial"/>
          <w:b w:val="1"/>
          <w:i w:val="0"/>
          <w:smallCaps w:val="0"/>
          <w:strike w:val="0"/>
          <w:color w:val="000080"/>
          <w:sz w:val="18"/>
          <w:szCs w:val="18"/>
          <w:u w:val="none"/>
          <w:shd w:fill="auto" w:val="clear"/>
          <w:vertAlign w:val="baseline"/>
        </w:rPr>
      </w:pPr>
      <w:r w:rsidDel="00000000" w:rsidR="00000000" w:rsidRPr="00000000">
        <w:rPr>
          <w:rFonts w:ascii="Arial" w:cs="Arial" w:eastAsia="Arial" w:hAnsi="Arial"/>
          <w:b w:val="1"/>
          <w:i w:val="0"/>
          <w:smallCaps w:val="0"/>
          <w:strike w:val="0"/>
          <w:color w:val="000080"/>
          <w:sz w:val="32"/>
          <w:szCs w:val="32"/>
          <w:u w:val="none"/>
          <w:shd w:fill="auto" w:val="clear"/>
          <w:vertAlign w:val="baseline"/>
          <w:rtl w:val="0"/>
        </w:rPr>
        <w:t xml:space="preserve">(Tesi di Laurea in Azienda)</w:t>
      </w:r>
      <w:r w:rsidDel="00000000" w:rsidR="00000000" w:rsidRPr="00000000">
        <w:rPr>
          <w:rtl w:val="0"/>
        </w:rPr>
      </w:r>
    </w:p>
    <w:tbl>
      <w:tblPr>
        <w:tblStyle w:val="Table1"/>
        <w:tblW w:w="9855.0" w:type="dxa"/>
        <w:jc w:val="left"/>
        <w:tblInd w:w="-2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5"/>
        <w:gridCol w:w="7650"/>
        <w:tblGridChange w:id="0">
          <w:tblGrid>
            <w:gridCol w:w="2205"/>
            <w:gridCol w:w="7650"/>
          </w:tblGrid>
        </w:tblGridChange>
      </w:tblGrid>
      <w:tr>
        <w:trPr>
          <w:cantSplit w:val="0"/>
          <w:tblHeader w:val="0"/>
        </w:trPr>
        <w:tc>
          <w:tcPr>
            <w:gridSpan w:val="2"/>
          </w:tcPr>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b w:val="1"/>
                <w:rtl w:val="0"/>
              </w:rPr>
              <w:t xml:space="preserve">Context of the research activity</w:t>
            </w:r>
            <w:r w:rsidDel="00000000" w:rsidR="00000000" w:rsidRPr="00000000">
              <w:rPr>
                <w:rtl w:val="0"/>
              </w:rPr>
            </w:r>
          </w:p>
        </w:tc>
      </w:tr>
      <w:tr>
        <w:trPr>
          <w:cantSplit w:val="0"/>
          <w:trHeight w:val="703" w:hRule="atLeast"/>
          <w:tblHeader w:val="0"/>
        </w:trPr>
        <w:tc>
          <w:tcPr/>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Motivations and objectives of the research</w:t>
            </w:r>
          </w:p>
          <w:p w:rsidR="00000000" w:rsidDel="00000000" w:rsidP="00000000" w:rsidRDefault="00000000" w:rsidRPr="00000000" w14:paraId="00000008">
            <w:pPr>
              <w:rPr>
                <w:rFonts w:ascii="Arial" w:cs="Arial" w:eastAsia="Arial" w:hAnsi="Arial"/>
              </w:rPr>
            </w:pPr>
            <w:r w:rsidDel="00000000" w:rsidR="00000000" w:rsidRPr="00000000">
              <w:rPr>
                <w:rtl w:val="0"/>
              </w:rPr>
            </w:r>
          </w:p>
        </w:tc>
        <w:tc>
          <w:tcPr/>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A Bayesian Optimization of Experimental Design (BOED) framework has been recently developed, in which very efficient computational methods are used to find the experiment settings that are expected to bring the largest amount of information (Expected Information Gain, EIG). BOED algorithms have also been implemented to address sequential decision making.</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The objective of this thesis work is to develop BOED algorithms to address practical industrial issues like Computational Fluid Dynamics (CFD) experiments or portfolios of accelerated reliability tests, to reduce the time and costs of the testing activities.</w:t>
            </w:r>
          </w:p>
        </w:tc>
      </w:tr>
      <w:tr>
        <w:trPr>
          <w:cantSplit w:val="0"/>
          <w:trHeight w:val="703" w:hRule="atLeast"/>
          <w:tblHeader w:val="0"/>
        </w:trPr>
        <w:tc>
          <w:tcPr/>
          <w:p w:rsidR="00000000" w:rsidDel="00000000" w:rsidP="00000000" w:rsidRDefault="00000000" w:rsidRPr="00000000" w14:paraId="0000000B">
            <w:pPr>
              <w:rPr>
                <w:rFonts w:ascii="Arial" w:cs="Arial" w:eastAsia="Arial" w:hAnsi="Arial"/>
                <w:sz w:val="16"/>
                <w:szCs w:val="16"/>
              </w:rPr>
            </w:pPr>
            <w:r w:rsidDel="00000000" w:rsidR="00000000" w:rsidRPr="00000000">
              <w:rPr>
                <w:rFonts w:ascii="Arial" w:cs="Arial" w:eastAsia="Arial" w:hAnsi="Arial"/>
                <w:rtl w:val="0"/>
              </w:rPr>
              <w:t xml:space="preserve">Internship</w:t>
            </w:r>
            <w:r w:rsidDel="00000000" w:rsidR="00000000" w:rsidRPr="00000000">
              <w:rPr>
                <w:rtl w:val="0"/>
              </w:rPr>
            </w:r>
          </w:p>
        </w:tc>
        <w:tc>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The methodology will be developed together with AI experts from ARAMIX srl and, possibly, experts from partner companies, with possible practical testing activities performed. </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ARAMIX is a highly qualified technical consulting company, which investigates and develops advanced methodologies and algorithms for the analysis of industrial systems and components, in support to several important industrial companies.</w:t>
            </w:r>
          </w:p>
        </w:tc>
      </w:tr>
      <w:tr>
        <w:trPr>
          <w:cantSplit w:val="0"/>
          <w:trHeight w:val="703" w:hRule="atLeast"/>
          <w:tblHeader w:val="0"/>
        </w:trPr>
        <w:tc>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Required Skills</w:t>
            </w:r>
          </w:p>
          <w:p w:rsidR="00000000" w:rsidDel="00000000" w:rsidP="00000000" w:rsidRDefault="00000000" w:rsidRPr="00000000" w14:paraId="0000000F">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99" w:right="0" w:hanging="4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good modeling skills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99" w:right="0" w:hanging="4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good knowledge of </w:t>
            </w:r>
            <w:r w:rsidDel="00000000" w:rsidR="00000000" w:rsidRPr="00000000">
              <w:rPr>
                <w:rFonts w:ascii="Arial" w:cs="Arial" w:eastAsia="Arial" w:hAnsi="Arial"/>
                <w:rtl w:val="0"/>
              </w:rPr>
              <w:t xml:space="preserve">Python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programming.</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99" w:right="0" w:hanging="4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 in developing innovative algorithms to tackle real industrial applications.</w:t>
            </w:r>
          </w:p>
        </w:tc>
      </w:tr>
      <w:tr>
        <w:trPr>
          <w:cantSplit w:val="0"/>
          <w:trHeight w:val="547" w:hRule="atLeast"/>
          <w:tblHeader w:val="0"/>
        </w:trPr>
        <w:tc>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Educational objectives</w:t>
            </w:r>
          </w:p>
          <w:p w:rsidR="00000000" w:rsidDel="00000000" w:rsidP="00000000" w:rsidRDefault="00000000" w:rsidRPr="00000000" w14:paraId="00000014">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Professional skill in AI applications to industry</w:t>
            </w:r>
          </w:p>
        </w:tc>
      </w:tr>
      <w:tr>
        <w:trPr>
          <w:cantSplit w:val="0"/>
          <w:tblHeader w:val="0"/>
        </w:trPr>
        <w:tc>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Names of the research director</w:t>
            </w:r>
          </w:p>
        </w:tc>
        <w:tc>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Enrico Zio</w:t>
            </w:r>
          </w:p>
        </w:tc>
      </w:tr>
      <w:tr>
        <w:trPr>
          <w:cantSplit w:val="0"/>
          <w:tblHeader w:val="0"/>
        </w:trPr>
        <w:tc>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E-mail address, phone number and web-page</w:t>
            </w:r>
          </w:p>
        </w:tc>
        <w:tc>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Email: </w:t>
            </w:r>
            <w:hyperlink r:id="rId7">
              <w:r w:rsidDel="00000000" w:rsidR="00000000" w:rsidRPr="00000000">
                <w:rPr>
                  <w:rFonts w:ascii="Arial" w:cs="Arial" w:eastAsia="Arial" w:hAnsi="Arial"/>
                  <w:color w:val="0000ff"/>
                  <w:u w:val="single"/>
                  <w:rtl w:val="0"/>
                </w:rPr>
                <w:t xml:space="preserve">enrico.zio@polimi.it</w:t>
              </w:r>
            </w:hyperlink>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Ph: +39 02 2399 6340</w:t>
            </w:r>
          </w:p>
        </w:tc>
      </w:tr>
      <w:tr>
        <w:trPr>
          <w:cantSplit w:val="0"/>
          <w:tblHeader w:val="0"/>
        </w:trPr>
        <w:tc>
          <w:tcPr>
            <w:gridSpan w:val="2"/>
          </w:tcPr>
          <w:p w:rsidR="00000000" w:rsidDel="00000000" w:rsidP="00000000" w:rsidRDefault="00000000" w:rsidRPr="00000000" w14:paraId="0000001B">
            <w:pPr>
              <w:jc w:val="center"/>
              <w:rPr>
                <w:rFonts w:ascii="Arial" w:cs="Arial" w:eastAsia="Arial" w:hAnsi="Arial"/>
              </w:rPr>
            </w:pPr>
            <w:r w:rsidDel="00000000" w:rsidR="00000000" w:rsidRPr="00000000">
              <w:rPr>
                <w:rFonts w:ascii="Arial" w:cs="Arial" w:eastAsia="Arial" w:hAnsi="Arial"/>
                <w:b w:val="1"/>
                <w:rtl w:val="0"/>
              </w:rPr>
              <w:t xml:space="preserve">Duration of the dissertation</w:t>
            </w:r>
            <w:r w:rsidDel="00000000" w:rsidR="00000000" w:rsidRPr="00000000">
              <w:rPr>
                <w:rtl w:val="0"/>
              </w:rPr>
            </w:r>
          </w:p>
        </w:tc>
      </w:tr>
      <w:tr>
        <w:trPr>
          <w:cantSplit w:val="0"/>
          <w:tblHeader w:val="0"/>
        </w:trPr>
        <w:tc>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Total thesis duration</w:t>
            </w:r>
          </w:p>
        </w:tc>
        <w:tc>
          <w:tcPr/>
          <w:p w:rsidR="00000000" w:rsidDel="00000000" w:rsidP="00000000" w:rsidRDefault="00000000" w:rsidRPr="00000000" w14:paraId="0000001E">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Approximately 6 Months. No pending exams.</w:t>
            </w:r>
          </w:p>
        </w:tc>
      </w:tr>
    </w:tbl>
    <w:p w:rsidR="00000000" w:rsidDel="00000000" w:rsidP="00000000" w:rsidRDefault="00000000" w:rsidRPr="00000000" w14:paraId="0000001F">
      <w:pPr>
        <w:spacing w:after="40" w:before="40" w:lineRule="auto"/>
        <w:jc w:val="center"/>
        <w:rPr>
          <w:rFonts w:ascii="Arial" w:cs="Arial" w:eastAsia="Arial" w:hAnsi="Arial"/>
          <w:b w:val="1"/>
          <w:color w:val="000080"/>
          <w:sz w:val="24"/>
          <w:szCs w:val="24"/>
        </w:rPr>
      </w:pPr>
      <w:r w:rsidDel="00000000" w:rsidR="00000000" w:rsidRPr="00000000">
        <w:rPr>
          <w:rFonts w:ascii="Arial" w:cs="Arial" w:eastAsia="Arial" w:hAnsi="Arial"/>
          <w:b w:val="1"/>
          <w:color w:val="000080"/>
          <w:sz w:val="24"/>
          <w:szCs w:val="24"/>
          <w:rtl w:val="0"/>
        </w:rPr>
        <w:t xml:space="preserve">Starting date: June 2025</w:t>
      </w:r>
    </w:p>
    <w:sectPr>
      <w:headerReference r:id="rId8" w:type="default"/>
      <w:headerReference r:id="rId9" w:type="first"/>
      <w:footerReference r:id="rId10" w:type="first"/>
      <w:pgSz w:h="16838" w:w="11906" w:orient="portrait"/>
      <w:pgMar w:bottom="1191" w:top="289" w:left="1440" w:right="851" w:header="28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tabs>
        <w:tab w:val="left" w:leader="none" w:pos="567"/>
      </w:tabs>
      <w:spacing w:after="0" w:before="0" w:line="240" w:lineRule="auto"/>
      <w:ind w:left="357" w:right="0" w:firstLine="0"/>
      <w:jc w:val="both"/>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sz w:val="12"/>
        <w:szCs w:val="12"/>
      </w:rPr>
    </w:pPr>
    <w:r w:rsidDel="00000000" w:rsidR="00000000" w:rsidRPr="00000000">
      <w:rPr>
        <w:rtl w:val="0"/>
      </w:rPr>
    </w:r>
  </w:p>
  <w:p w:rsidR="00000000" w:rsidDel="00000000" w:rsidP="00000000" w:rsidRDefault="00000000" w:rsidRPr="00000000" w14:paraId="00000025">
    <w:pPr>
      <w:jc w:val="right"/>
      <w:rPr>
        <w:sz w:val="10"/>
        <w:szCs w:val="10"/>
      </w:rPr>
    </w:pPr>
    <w:r w:rsidDel="00000000" w:rsidR="00000000" w:rsidRPr="00000000">
      <w:rPr>
        <w:sz w:val="10"/>
        <w:szCs w:val="10"/>
      </w:rPr>
      <w:drawing>
        <wp:inline distB="0" distT="0" distL="0" distR="0">
          <wp:extent cx="636270" cy="636270"/>
          <wp:effectExtent b="0" l="0" r="0" t="0"/>
          <wp:docPr descr="m17 blu295" id="10" name="image2.png"/>
          <a:graphic>
            <a:graphicData uri="http://schemas.openxmlformats.org/drawingml/2006/picture">
              <pic:pic>
                <pic:nvPicPr>
                  <pic:cNvPr descr="m17 blu295" id="0" name="image2.png"/>
                  <pic:cNvPicPr preferRelativeResize="0"/>
                </pic:nvPicPr>
                <pic:blipFill>
                  <a:blip r:embed="rId1"/>
                  <a:srcRect b="0" l="0" r="0" t="0"/>
                  <a:stretch>
                    <a:fillRect/>
                  </a:stretch>
                </pic:blipFill>
                <pic:spPr>
                  <a:xfrm>
                    <a:off x="0" y="0"/>
                    <a:ext cx="636270" cy="636270"/>
                  </a:xfrm>
                  <a:prstGeom prst="rect"/>
                  <a:ln/>
                </pic:spPr>
              </pic:pic>
            </a:graphicData>
          </a:graphic>
        </wp:inline>
      </w:drawing>
    </w:r>
    <w:r w:rsidDel="00000000" w:rsidR="00000000" w:rsidRPr="00000000">
      <w:rPr>
        <w:sz w:val="10"/>
        <w:szCs w:val="10"/>
        <w:rtl w:val="0"/>
      </w:rPr>
      <w:t xml:space="preserve">                                                                                                                                                     </w:t>
    </w:r>
    <w:r w:rsidDel="00000000" w:rsidR="00000000" w:rsidRPr="00000000">
      <w:rPr>
        <w:sz w:val="10"/>
        <w:szCs w:val="10"/>
      </w:rPr>
      <w:drawing>
        <wp:inline distB="114300" distT="114300" distL="114300" distR="114300">
          <wp:extent cx="2052947" cy="592049"/>
          <wp:effectExtent b="0" l="0" r="0" t="0"/>
          <wp:docPr id="1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052947" cy="592049"/>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jc w:val="right"/>
      <w:rPr>
        <w:sz w:val="10"/>
        <w:szCs w:val="10"/>
      </w:rPr>
    </w:pPr>
    <w:r w:rsidDel="00000000" w:rsidR="00000000" w:rsidRPr="00000000">
      <w:rPr>
        <w:rtl w:val="0"/>
      </w:rPr>
    </w:r>
  </w:p>
  <w:p w:rsidR="00000000" w:rsidDel="00000000" w:rsidP="00000000" w:rsidRDefault="00000000" w:rsidRPr="00000000" w14:paraId="00000027">
    <w:pPr>
      <w:rPr>
        <w:sz w:val="12"/>
        <w:szCs w:val="12"/>
      </w:rPr>
    </w:pPr>
    <w:r w:rsidDel="00000000" w:rsidR="00000000" w:rsidRPr="00000000">
      <w:rPr>
        <w:sz w:val="12"/>
        <w:szCs w:val="12"/>
      </w:rPr>
      <w:drawing>
        <wp:inline distB="0" distT="0" distL="0" distR="0">
          <wp:extent cx="1997075" cy="102235"/>
          <wp:effectExtent b="0" l="0" r="0" t="0"/>
          <wp:docPr descr="Polimi" id="12" name="image1.jpg"/>
          <a:graphic>
            <a:graphicData uri="http://schemas.openxmlformats.org/drawingml/2006/picture">
              <pic:pic>
                <pic:nvPicPr>
                  <pic:cNvPr descr="Polimi" id="0" name="image1.jpg"/>
                  <pic:cNvPicPr preferRelativeResize="0"/>
                </pic:nvPicPr>
                <pic:blipFill>
                  <a:blip r:embed="rId3"/>
                  <a:srcRect b="0" l="0" r="0" t="0"/>
                  <a:stretch>
                    <a:fillRect/>
                  </a:stretch>
                </pic:blipFill>
                <pic:spPr>
                  <a:xfrm>
                    <a:off x="0" y="0"/>
                    <a:ext cx="1997075" cy="10223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5" w:hanging="705"/>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nrico.zio@polimi.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EocZYrcXgY61ousFD0b1W7QuLA==">CgMxLjAyCGguZ2pkZ3hzOAByITFndlE1QmU5N2NORmxVZkVNZ1RfTGthSks4VUtqUVVjTg==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